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5C" w:rsidRDefault="00C065BE">
      <w:r>
        <w:t>Transportes especiales son, según la legislación, los que requieren de autorizaciones excepcionales. Bien sea para maquinaria o para estructuras voluminosas o pesadas, disponemos de los medios necesarios, así como los permisos ya concedidos para los transportes más comunes. Para no tener que esperar los tramites administrativos.</w:t>
      </w:r>
      <w:bookmarkStart w:id="0" w:name="_GoBack"/>
      <w:bookmarkEnd w:id="0"/>
    </w:p>
    <w:sectPr w:rsidR="00BC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0D"/>
    <w:rsid w:val="0061540D"/>
    <w:rsid w:val="00BC0D5C"/>
    <w:rsid w:val="00C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AF2CB-DD5C-4AE9-B469-8C5E4BD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281</Characters>
  <Application>Microsoft Office Word</Application>
  <DocSecurity>0</DocSecurity>
  <Lines>2</Lines>
  <Paragraphs>1</Paragraphs>
  <ScaleCrop>false</ScaleCrop>
  <Company>HP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GRUAS YUGUERO</dc:creator>
  <cp:keywords/>
  <dc:description/>
  <cp:lastModifiedBy>GRUAS YUGUERO</cp:lastModifiedBy>
  <cp:revision>2</cp:revision>
  <dcterms:created xsi:type="dcterms:W3CDTF">2019-04-09T16:41:00Z</dcterms:created>
  <dcterms:modified xsi:type="dcterms:W3CDTF">2019-04-09T16:49:00Z</dcterms:modified>
</cp:coreProperties>
</file>